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direction,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l’administration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10"/>
          <w:sz w:val="18"/>
        </w:rPr>
        <w:t> </w:t>
      </w:r>
      <w:r>
        <w:rPr>
          <w:color w:val="6F6F6F"/>
          <w:spacing w:val="-2"/>
          <w:sz w:val="18"/>
        </w:rPr>
        <w:t>gestion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4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6"/>
          <w:sz w:val="18"/>
        </w:rPr>
        <w:t> </w:t>
      </w:r>
      <w:r>
        <w:rPr>
          <w:color w:val="6F6F6F"/>
          <w:sz w:val="18"/>
        </w:rPr>
        <w:t>Administration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/</w:t>
      </w:r>
      <w:r>
        <w:rPr>
          <w:color w:val="6F6F6F"/>
          <w:spacing w:val="-9"/>
          <w:sz w:val="18"/>
        </w:rPr>
        <w:t> </w:t>
      </w:r>
      <w:r>
        <w:rPr>
          <w:color w:val="6F6F6F"/>
          <w:spacing w:val="-2"/>
          <w:sz w:val="18"/>
        </w:rPr>
        <w:t>gestion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appellations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courantes</w:t>
      </w:r>
      <w:r>
        <w:rPr>
          <w:rFonts w:ascii="Tahoma" w:hAnsi="Tahoma"/>
          <w:b/>
          <w:color w:val="0D2841"/>
          <w:spacing w:val="16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9"/>
          <w:sz w:val="18"/>
        </w:rPr>
        <w:t> </w:t>
      </w:r>
      <w:r>
        <w:rPr>
          <w:color w:val="6F6F6F"/>
          <w:sz w:val="18"/>
        </w:rPr>
        <w:t>Chargé de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comptabilité,</w:t>
      </w:r>
      <w:r>
        <w:rPr>
          <w:color w:val="6F6F6F"/>
          <w:spacing w:val="1"/>
          <w:sz w:val="18"/>
        </w:rPr>
        <w:t> </w:t>
      </w:r>
      <w:r>
        <w:rPr>
          <w:color w:val="6F6F6F"/>
          <w:sz w:val="18"/>
        </w:rPr>
        <w:t>secrétaire comptable,</w:t>
      </w:r>
      <w:r>
        <w:rPr>
          <w:color w:val="6F6F6F"/>
          <w:spacing w:val="1"/>
          <w:sz w:val="18"/>
        </w:rPr>
        <w:t> </w:t>
      </w:r>
      <w:r>
        <w:rPr>
          <w:color w:val="6F6F6F"/>
          <w:sz w:val="18"/>
        </w:rPr>
        <w:t>comptable </w:t>
      </w:r>
      <w:r>
        <w:rPr>
          <w:color w:val="6F6F6F"/>
          <w:spacing w:val="-2"/>
          <w:sz w:val="18"/>
        </w:rPr>
        <w:t>unique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/>
          <w:b/>
          <w:color w:val="456BA4"/>
          <w:spacing w:val="-2"/>
          <w:sz w:val="18"/>
        </w:rPr>
        <w:t>ROME</w:t>
      </w:r>
      <w:r>
        <w:rPr>
          <w:rFonts w:ascii="Tahoma"/>
          <w:b/>
          <w:color w:val="456BA4"/>
          <w:spacing w:val="-12"/>
          <w:sz w:val="18"/>
        </w:rPr>
        <w:t> </w:t>
      </w:r>
      <w:r>
        <w:rPr>
          <w:rFonts w:ascii="Tahoma"/>
          <w:b/>
          <w:color w:val="456BA4"/>
          <w:spacing w:val="-2"/>
          <w:sz w:val="18"/>
        </w:rPr>
        <w:t>:</w:t>
      </w:r>
      <w:r>
        <w:rPr>
          <w:rFonts w:ascii="Tahoma"/>
          <w:b/>
          <w:color w:val="456BA4"/>
          <w:spacing w:val="-10"/>
          <w:sz w:val="18"/>
        </w:rPr>
        <w:t> </w:t>
      </w:r>
      <w:r>
        <w:rPr>
          <w:color w:val="456BA4"/>
          <w:spacing w:val="-2"/>
          <w:sz w:val="18"/>
        </w:rPr>
        <w:t>M1204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Comptable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color w:val="E97031"/>
          <w:sz w:val="18"/>
        </w:rPr>
        <w:t>Aide </w:t>
      </w:r>
      <w:r>
        <w:rPr>
          <w:color w:val="E97031"/>
          <w:spacing w:val="-2"/>
          <w:sz w:val="18"/>
        </w:rPr>
        <w:t>comptable</w:t>
      </w:r>
    </w:p>
    <w:p>
      <w:pPr>
        <w:pStyle w:val="Heading3"/>
        <w:spacing w:before="15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10"/>
        </w:rPr>
        <w:t> </w:t>
      </w:r>
      <w:r>
        <w:rPr>
          <w:color w:val="0D2841"/>
        </w:rPr>
        <w:t>de</w:t>
      </w:r>
      <w:r>
        <w:rPr>
          <w:color w:val="0D2841"/>
          <w:spacing w:val="10"/>
        </w:rPr>
        <w:t> </w:t>
      </w:r>
      <w:r>
        <w:rPr>
          <w:color w:val="0D2841"/>
        </w:rPr>
        <w:t>repère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1"/>
        </w:rPr>
        <w:t> </w:t>
      </w:r>
      <w:r>
        <w:rPr>
          <w:color w:val="0D2841"/>
        </w:rPr>
        <w:t>classification</w:t>
      </w:r>
      <w:r>
        <w:rPr>
          <w:color w:val="0D2841"/>
          <w:spacing w:val="11"/>
        </w:rPr>
        <w:t> </w:t>
      </w:r>
      <w:r>
        <w:rPr>
          <w:color w:val="0D2841"/>
        </w:rPr>
        <w:t>et</w:t>
      </w:r>
      <w:r>
        <w:rPr>
          <w:color w:val="0D2841"/>
          <w:spacing w:val="10"/>
        </w:rPr>
        <w:t> </w:t>
      </w:r>
      <w:r>
        <w:rPr>
          <w:color w:val="0D2841"/>
        </w:rPr>
        <w:t>critères</w:t>
      </w:r>
      <w:r>
        <w:rPr>
          <w:color w:val="0D2841"/>
          <w:spacing w:val="11"/>
        </w:rPr>
        <w:t> </w:t>
      </w:r>
      <w:r>
        <w:rPr>
          <w:color w:val="0D2841"/>
        </w:rPr>
        <w:t>classants</w:t>
      </w:r>
      <w:r>
        <w:rPr>
          <w:color w:val="0D2841"/>
          <w:spacing w:val="11"/>
        </w:rPr>
        <w:t> </w:t>
      </w:r>
      <w:r>
        <w:rPr>
          <w:color w:val="0D2841"/>
        </w:rPr>
        <w:t>:</w:t>
      </w:r>
      <w:r>
        <w:rPr>
          <w:color w:val="0D2841"/>
          <w:spacing w:val="13"/>
        </w:rPr>
        <w:t> </w:t>
      </w:r>
      <w:r>
        <w:rPr>
          <w:rFonts w:ascii="Verdana" w:hAnsi="Verdana"/>
          <w:b w:val="0"/>
          <w:color w:val="0D2841"/>
        </w:rPr>
        <w:t>[D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  <w:spacing w:val="-5"/>
        </w:rPr>
        <w:t>E]</w:t>
      </w:r>
    </w:p>
    <w:p>
      <w:pPr>
        <w:pStyle w:val="BodyText"/>
        <w:spacing w:before="91"/>
        <w:ind w:left="552"/>
      </w:pPr>
      <w:r>
        <w:rPr>
          <w:color w:val="0D2841"/>
          <w:w w:val="80"/>
        </w:rPr>
        <w:t>-</w:t>
      </w:r>
      <w:r>
        <w:rPr>
          <w:color w:val="0D2841"/>
          <w:spacing w:val="-1"/>
          <w:w w:val="80"/>
        </w:rPr>
        <w:t> </w:t>
      </w:r>
      <w:r>
        <w:rPr>
          <w:color w:val="0D2841"/>
          <w:spacing w:val="-2"/>
        </w:rPr>
        <w:t>autonomie</w:t>
      </w: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8"/>
        <w:rPr>
          <w:sz w:val="28"/>
        </w:rPr>
      </w:pPr>
    </w:p>
    <w:p>
      <w:pPr>
        <w:pStyle w:val="Heading1"/>
        <w:ind w:left="504"/>
      </w:pPr>
      <w:r>
        <w:rPr>
          <w:color w:val="0E4660"/>
          <w:spacing w:val="-2"/>
          <w:w w:val="105"/>
        </w:rPr>
        <w:t>Activités</w:t>
      </w:r>
    </w:p>
    <w:p>
      <w:pPr>
        <w:spacing w:line="259" w:lineRule="auto" w:before="94"/>
        <w:ind w:left="296" w:right="0" w:firstLine="0"/>
        <w:jc w:val="left"/>
        <w:rPr>
          <w:sz w:val="18"/>
        </w:rPr>
      </w:pPr>
      <w:r>
        <w:rPr/>
        <w:br w:type="column"/>
      </w:r>
      <w:r>
        <w:rPr>
          <w:color w:val="929292"/>
          <w:sz w:val="18"/>
        </w:rPr>
        <w:t>Le comptable / gestionnaire financier assure la bonne tenue des comptes en rassemblant, coordonnant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vérifiant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données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comptables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assurant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traitement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opérations comptables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(facturation,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tenue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comptes,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paie,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etc.).</w:t>
      </w:r>
      <w:r>
        <w:rPr>
          <w:color w:val="929292"/>
          <w:spacing w:val="33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19"/>
          <w:sz w:val="18"/>
        </w:rPr>
        <w:t> </w:t>
      </w:r>
      <w:r>
        <w:rPr>
          <w:color w:val="929292"/>
          <w:sz w:val="18"/>
        </w:rPr>
        <w:t>réalise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opérations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clôture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et établit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liasse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fiscale.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est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aussi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à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même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d'intervenir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sur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comptabilité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analytique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pour laquelle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effectue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un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suivi,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une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analyse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comptable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cadre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controles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intermédiaires dans l'année d'execution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1"/>
        <w:ind w:left="4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9392">
                <wp:simplePos x="0" y="0"/>
                <wp:positionH relativeFrom="page">
                  <wp:posOffset>560069</wp:posOffset>
                </wp:positionH>
                <wp:positionV relativeFrom="paragraph">
                  <wp:posOffset>-103964</wp:posOffset>
                </wp:positionV>
                <wp:extent cx="1140460" cy="386778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-8.186197pt;width:89.8pt;height:304.55pt;mso-position-horizontal-relative:page;mso-position-vertical-relative:paragraph;z-index:-15897088" type="#_x0000_t202" id="docshape2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-1384124</wp:posOffset>
                </wp:positionV>
                <wp:extent cx="1167765" cy="97409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08.986198pt;width:91.95pt;height:76.7pt;mso-position-horizontal-relative:page;mso-position-vertical-relative:paragraph;z-index:15729664" type="#_x0000_t202" id="docshape3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6" w:after="0"/>
        <w:ind w:left="442" w:right="309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comptable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enregistrement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opérations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financières,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factures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règlements, tenue des livres comptables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1" w:after="0"/>
        <w:ind w:left="442" w:right="488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sociale</w:t>
      </w:r>
      <w:r>
        <w:rPr>
          <w:color w:val="393939"/>
          <w:spacing w:val="-13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7"/>
          <w:w w:val="85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ressources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humaines,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établissement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contrats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travail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 fiches de paie, déclaration des charges sociales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6" w:after="0"/>
        <w:ind w:left="442" w:right="396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financière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élaboration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budgets,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analyse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comptes,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production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états </w:t>
      </w:r>
      <w:r>
        <w:rPr>
          <w:color w:val="393939"/>
          <w:spacing w:val="-2"/>
          <w:sz w:val="16"/>
        </w:rPr>
        <w:t>financiers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8" w:after="0"/>
        <w:ind w:left="442" w:right="599" w:firstLine="0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contrôle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place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d'outils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pilotage,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indicateurs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performance, analyse des écarts, l'analyse financière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6" w:after="0"/>
        <w:ind w:left="442" w:right="665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veille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réglementaire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sociale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comptable</w:t>
      </w:r>
      <w:r>
        <w:rPr>
          <w:color w:val="393939"/>
          <w:spacing w:val="-15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7"/>
          <w:w w:val="85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évolutions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juridiques,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fiscales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sociales applicables à l'organisation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40" w:lineRule="auto" w:before="119" w:after="0"/>
        <w:ind w:left="546" w:right="0" w:hanging="104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normes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application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règles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comptables,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fiscales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financières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1"/>
          <w:sz w:val="16"/>
        </w:rPr>
        <w:t> </w:t>
      </w:r>
      <w:r>
        <w:rPr>
          <w:color w:val="393939"/>
          <w:spacing w:val="-2"/>
          <w:sz w:val="16"/>
        </w:rPr>
        <w:t>vigueur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34" w:after="0"/>
        <w:ind w:left="442" w:right="287" w:firstLine="0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trésorerie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production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tableaux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bord,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optimisation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flux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financiers, suivi des placements et des emprunts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6" w:lineRule="auto" w:before="119" w:after="0"/>
        <w:ind w:left="442" w:right="276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relation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14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5"/>
          <w:w w:val="85"/>
          <w:sz w:val="16"/>
        </w:rPr>
        <w:t> </w:t>
      </w:r>
      <w:r>
        <w:rPr>
          <w:color w:val="393939"/>
          <w:sz w:val="16"/>
        </w:rPr>
        <w:t>échanges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banques,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experts-comptables,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commissaires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aux </w:t>
      </w:r>
      <w:r>
        <w:rPr>
          <w:color w:val="393939"/>
          <w:spacing w:val="-2"/>
          <w:sz w:val="16"/>
        </w:rPr>
        <w:t>comptes</w:t>
      </w:r>
    </w:p>
    <w:p>
      <w:pPr>
        <w:pStyle w:val="BodyText"/>
        <w:spacing w:line="261" w:lineRule="auto" w:before="124"/>
        <w:ind w:left="442"/>
      </w:pPr>
      <w:r>
        <w:rPr>
          <w:color w:val="393939"/>
        </w:rPr>
        <w:t>Il</w:t>
      </w:r>
      <w:r>
        <w:rPr>
          <w:color w:val="393939"/>
          <w:spacing w:val="-12"/>
        </w:rPr>
        <w:t> </w:t>
      </w:r>
      <w:r>
        <w:rPr>
          <w:color w:val="393939"/>
        </w:rPr>
        <w:t>exerce</w:t>
      </w:r>
      <w:r>
        <w:rPr>
          <w:color w:val="393939"/>
          <w:spacing w:val="-15"/>
        </w:rPr>
        <w:t> </w:t>
      </w:r>
      <w:r>
        <w:rPr>
          <w:color w:val="393939"/>
        </w:rPr>
        <w:t>ses</w:t>
      </w:r>
      <w:r>
        <w:rPr>
          <w:color w:val="393939"/>
          <w:spacing w:val="-13"/>
        </w:rPr>
        <w:t> </w:t>
      </w:r>
      <w:r>
        <w:rPr>
          <w:color w:val="393939"/>
        </w:rPr>
        <w:t>fonctions</w:t>
      </w:r>
      <w:r>
        <w:rPr>
          <w:color w:val="393939"/>
          <w:spacing w:val="-11"/>
        </w:rPr>
        <w:t> </w:t>
      </w:r>
      <w:r>
        <w:rPr>
          <w:color w:val="393939"/>
        </w:rPr>
        <w:t>en</w:t>
      </w:r>
      <w:r>
        <w:rPr>
          <w:color w:val="393939"/>
          <w:spacing w:val="-12"/>
        </w:rPr>
        <w:t> </w:t>
      </w:r>
      <w:r>
        <w:rPr>
          <w:color w:val="393939"/>
        </w:rPr>
        <w:t>veillant</w:t>
      </w:r>
      <w:r>
        <w:rPr>
          <w:color w:val="393939"/>
          <w:spacing w:val="-12"/>
        </w:rPr>
        <w:t> </w:t>
      </w:r>
      <w:r>
        <w:rPr>
          <w:color w:val="393939"/>
        </w:rPr>
        <w:t>à</w:t>
      </w:r>
      <w:r>
        <w:rPr>
          <w:color w:val="393939"/>
          <w:spacing w:val="-13"/>
        </w:rPr>
        <w:t> </w:t>
      </w:r>
      <w:r>
        <w:rPr>
          <w:color w:val="393939"/>
        </w:rPr>
        <w:t>la</w:t>
      </w:r>
      <w:r>
        <w:rPr>
          <w:color w:val="393939"/>
          <w:spacing w:val="-13"/>
        </w:rPr>
        <w:t> </w:t>
      </w:r>
      <w:r>
        <w:rPr>
          <w:color w:val="393939"/>
        </w:rPr>
        <w:t>fiabilité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14"/>
        </w:rPr>
        <w:t> </w:t>
      </w:r>
      <w:r>
        <w:rPr>
          <w:color w:val="393939"/>
        </w:rPr>
        <w:t>à</w:t>
      </w:r>
      <w:r>
        <w:rPr>
          <w:color w:val="393939"/>
          <w:spacing w:val="-11"/>
        </w:rPr>
        <w:t> </w:t>
      </w:r>
      <w:r>
        <w:rPr>
          <w:color w:val="393939"/>
        </w:rPr>
        <w:t>la</w:t>
      </w:r>
      <w:r>
        <w:rPr>
          <w:color w:val="393939"/>
          <w:spacing w:val="-11"/>
        </w:rPr>
        <w:t> </w:t>
      </w:r>
      <w:r>
        <w:rPr>
          <w:color w:val="393939"/>
        </w:rPr>
        <w:t>transparence</w:t>
      </w:r>
      <w:r>
        <w:rPr>
          <w:color w:val="393939"/>
          <w:spacing w:val="-13"/>
        </w:rPr>
        <w:t> </w:t>
      </w:r>
      <w:r>
        <w:rPr>
          <w:color w:val="393939"/>
        </w:rPr>
        <w:t>des</w:t>
      </w:r>
      <w:r>
        <w:rPr>
          <w:color w:val="393939"/>
          <w:spacing w:val="-11"/>
        </w:rPr>
        <w:t> </w:t>
      </w:r>
      <w:r>
        <w:rPr>
          <w:color w:val="393939"/>
        </w:rPr>
        <w:t>informations</w:t>
      </w:r>
      <w:r>
        <w:rPr>
          <w:color w:val="393939"/>
          <w:spacing w:val="-13"/>
        </w:rPr>
        <w:t> </w:t>
      </w:r>
      <w:r>
        <w:rPr>
          <w:color w:val="393939"/>
        </w:rPr>
        <w:t>financières,</w:t>
      </w:r>
      <w:r>
        <w:rPr>
          <w:color w:val="393939"/>
          <w:spacing w:val="-12"/>
        </w:rPr>
        <w:t> </w:t>
      </w:r>
      <w:r>
        <w:rPr>
          <w:color w:val="393939"/>
        </w:rPr>
        <w:t>tout</w:t>
      </w:r>
      <w:r>
        <w:rPr>
          <w:color w:val="393939"/>
          <w:spacing w:val="-12"/>
        </w:rPr>
        <w:t> </w:t>
      </w:r>
      <w:r>
        <w:rPr>
          <w:color w:val="393939"/>
        </w:rPr>
        <w:t>en optimisant</w:t>
      </w:r>
      <w:r>
        <w:rPr>
          <w:color w:val="393939"/>
          <w:spacing w:val="-13"/>
        </w:rPr>
        <w:t> </w:t>
      </w:r>
      <w:r>
        <w:rPr>
          <w:color w:val="393939"/>
        </w:rPr>
        <w:t>la</w:t>
      </w:r>
      <w:r>
        <w:rPr>
          <w:color w:val="393939"/>
          <w:spacing w:val="-10"/>
        </w:rPr>
        <w:t> </w:t>
      </w:r>
      <w:r>
        <w:rPr>
          <w:color w:val="393939"/>
        </w:rPr>
        <w:t>gestion</w:t>
      </w:r>
      <w:r>
        <w:rPr>
          <w:color w:val="393939"/>
          <w:spacing w:val="-10"/>
        </w:rPr>
        <w:t> </w:t>
      </w:r>
      <w:r>
        <w:rPr>
          <w:color w:val="393939"/>
        </w:rPr>
        <w:t>des</w:t>
      </w:r>
      <w:r>
        <w:rPr>
          <w:color w:val="393939"/>
          <w:spacing w:val="-10"/>
        </w:rPr>
        <w:t> </w:t>
      </w:r>
      <w:r>
        <w:rPr>
          <w:color w:val="393939"/>
        </w:rPr>
        <w:t>ressources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1"/>
        </w:rPr>
        <w:t> </w:t>
      </w:r>
      <w:r>
        <w:rPr>
          <w:color w:val="393939"/>
        </w:rPr>
        <w:t>l'organisation</w:t>
      </w:r>
      <w:r>
        <w:rPr>
          <w:color w:val="393939"/>
          <w:spacing w:val="-10"/>
        </w:rPr>
        <w:t> </w:t>
      </w:r>
      <w:r>
        <w:rPr>
          <w:color w:val="393939"/>
        </w:rPr>
        <w:t>dans</w:t>
      </w:r>
      <w:r>
        <w:rPr>
          <w:color w:val="393939"/>
          <w:spacing w:val="-10"/>
        </w:rPr>
        <w:t> </w:t>
      </w:r>
      <w:r>
        <w:rPr>
          <w:color w:val="393939"/>
        </w:rPr>
        <w:t>le</w:t>
      </w:r>
      <w:r>
        <w:rPr>
          <w:color w:val="393939"/>
          <w:spacing w:val="-11"/>
        </w:rPr>
        <w:t> </w:t>
      </w:r>
      <w:r>
        <w:rPr>
          <w:color w:val="393939"/>
        </w:rPr>
        <w:t>respect</w:t>
      </w:r>
      <w:r>
        <w:rPr>
          <w:color w:val="393939"/>
          <w:spacing w:val="-9"/>
        </w:rPr>
        <w:t> </w:t>
      </w:r>
      <w:r>
        <w:rPr>
          <w:color w:val="393939"/>
        </w:rPr>
        <w:t>du</w:t>
      </w:r>
      <w:r>
        <w:rPr>
          <w:color w:val="393939"/>
          <w:spacing w:val="-11"/>
        </w:rPr>
        <w:t> </w:t>
      </w:r>
      <w:r>
        <w:rPr>
          <w:color w:val="393939"/>
        </w:rPr>
        <w:t>cadre</w:t>
      </w:r>
      <w:r>
        <w:rPr>
          <w:color w:val="393939"/>
          <w:spacing w:val="-9"/>
        </w:rPr>
        <w:t> </w:t>
      </w:r>
      <w:r>
        <w:rPr>
          <w:color w:val="393939"/>
        </w:rPr>
        <w:t>légal</w:t>
      </w:r>
      <w:r>
        <w:rPr>
          <w:color w:val="393939"/>
          <w:spacing w:val="-10"/>
        </w:rPr>
        <w:t> </w:t>
      </w:r>
      <w:r>
        <w:rPr>
          <w:color w:val="393939"/>
        </w:rPr>
        <w:t>et</w:t>
      </w:r>
      <w:r>
        <w:rPr>
          <w:color w:val="393939"/>
          <w:spacing w:val="-12"/>
        </w:rPr>
        <w:t> </w:t>
      </w:r>
      <w:r>
        <w:rPr>
          <w:color w:val="393939"/>
          <w:spacing w:val="-2"/>
        </w:rPr>
        <w:t>réglementaire.</w:t>
      </w:r>
    </w:p>
    <w:p>
      <w:pPr>
        <w:pStyle w:val="BodyText"/>
        <w:spacing w:after="0" w:line="261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8880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7600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41"/>
        <w:jc w:val="both"/>
      </w:pPr>
      <w:r>
        <w:rPr/>
        <w:br w:type="column"/>
      </w:r>
      <w:r>
        <w:rPr>
          <w:color w:val="393939"/>
        </w:rPr>
        <w:t>Dans</w:t>
      </w:r>
      <w:r>
        <w:rPr>
          <w:color w:val="393939"/>
          <w:spacing w:val="-12"/>
        </w:rPr>
        <w:t> </w:t>
      </w:r>
      <w:r>
        <w:rPr>
          <w:color w:val="393939"/>
        </w:rPr>
        <w:t>des</w:t>
      </w:r>
      <w:r>
        <w:rPr>
          <w:color w:val="393939"/>
          <w:spacing w:val="-14"/>
        </w:rPr>
        <w:t> </w:t>
      </w:r>
      <w:r>
        <w:rPr>
          <w:color w:val="393939"/>
        </w:rPr>
        <w:t>structures</w:t>
      </w:r>
      <w:r>
        <w:rPr>
          <w:color w:val="393939"/>
          <w:spacing w:val="-14"/>
        </w:rPr>
        <w:t> </w:t>
      </w:r>
      <w:r>
        <w:rPr>
          <w:color w:val="393939"/>
        </w:rPr>
        <w:t>associatives,</w:t>
      </w:r>
      <w:r>
        <w:rPr>
          <w:color w:val="393939"/>
          <w:spacing w:val="-13"/>
        </w:rPr>
        <w:t> </w:t>
      </w:r>
      <w:r>
        <w:rPr>
          <w:color w:val="393939"/>
        </w:rPr>
        <w:t>ils</w:t>
      </w:r>
      <w:r>
        <w:rPr>
          <w:color w:val="393939"/>
          <w:spacing w:val="-12"/>
        </w:rPr>
        <w:t> </w:t>
      </w:r>
      <w:r>
        <w:rPr>
          <w:color w:val="393939"/>
        </w:rPr>
        <w:t>peuvent</w:t>
      </w:r>
      <w:r>
        <w:rPr>
          <w:color w:val="393939"/>
          <w:spacing w:val="-13"/>
        </w:rPr>
        <w:t> </w:t>
      </w:r>
      <w:r>
        <w:rPr>
          <w:color w:val="393939"/>
        </w:rPr>
        <w:t>être</w:t>
      </w:r>
      <w:r>
        <w:rPr>
          <w:color w:val="393939"/>
          <w:spacing w:val="-13"/>
        </w:rPr>
        <w:t> </w:t>
      </w:r>
      <w:r>
        <w:rPr>
          <w:color w:val="393939"/>
        </w:rPr>
        <w:t>amenés</w:t>
      </w:r>
      <w:r>
        <w:rPr>
          <w:color w:val="393939"/>
          <w:spacing w:val="-14"/>
        </w:rPr>
        <w:t> </w:t>
      </w:r>
      <w:r>
        <w:rPr>
          <w:color w:val="393939"/>
        </w:rPr>
        <w:t>à</w:t>
      </w:r>
      <w:r>
        <w:rPr>
          <w:color w:val="393939"/>
          <w:spacing w:val="-14"/>
        </w:rPr>
        <w:t> </w:t>
      </w:r>
      <w:r>
        <w:rPr>
          <w:color w:val="393939"/>
        </w:rPr>
        <w:t>présenter</w:t>
      </w:r>
      <w:r>
        <w:rPr>
          <w:color w:val="393939"/>
          <w:spacing w:val="-12"/>
        </w:rPr>
        <w:t> </w:t>
      </w:r>
      <w:r>
        <w:rPr>
          <w:color w:val="393939"/>
        </w:rPr>
        <w:t>le</w:t>
      </w:r>
      <w:r>
        <w:rPr>
          <w:color w:val="393939"/>
          <w:spacing w:val="-10"/>
        </w:rPr>
        <w:t> </w:t>
      </w:r>
      <w:r>
        <w:rPr>
          <w:color w:val="393939"/>
        </w:rPr>
        <w:t>bilan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13"/>
        </w:rPr>
        <w:t> </w:t>
      </w:r>
      <w:r>
        <w:rPr>
          <w:color w:val="393939"/>
        </w:rPr>
        <w:t>leurs</w:t>
      </w:r>
      <w:r>
        <w:rPr>
          <w:color w:val="393939"/>
          <w:spacing w:val="-14"/>
        </w:rPr>
        <w:t> </w:t>
      </w:r>
      <w:r>
        <w:rPr>
          <w:color w:val="393939"/>
        </w:rPr>
        <w:t>analyses</w:t>
      </w:r>
      <w:r>
        <w:rPr>
          <w:color w:val="393939"/>
          <w:spacing w:val="-12"/>
        </w:rPr>
        <w:t> </w:t>
      </w:r>
      <w:r>
        <w:rPr>
          <w:color w:val="393939"/>
        </w:rPr>
        <w:t>aux membres du CA / bureau et conseiller ces dernières en matière d'orientations stratégiques ou d'investissements</w:t>
      </w:r>
      <w:r>
        <w:rPr>
          <w:color w:val="393939"/>
          <w:spacing w:val="-5"/>
        </w:rPr>
        <w:t> </w:t>
      </w:r>
      <w:r>
        <w:rPr>
          <w:color w:val="393939"/>
        </w:rPr>
        <w:t>futurs.</w:t>
      </w:r>
      <w:r>
        <w:rPr>
          <w:color w:val="393939"/>
          <w:spacing w:val="-6"/>
        </w:rPr>
        <w:t> </w:t>
      </w:r>
      <w:r>
        <w:rPr>
          <w:color w:val="393939"/>
        </w:rPr>
        <w:t>Dans</w:t>
      </w:r>
      <w:r>
        <w:rPr>
          <w:color w:val="393939"/>
          <w:spacing w:val="-2"/>
        </w:rPr>
        <w:t> </w:t>
      </w:r>
      <w:r>
        <w:rPr>
          <w:color w:val="393939"/>
        </w:rPr>
        <w:t>les</w:t>
      </w:r>
      <w:r>
        <w:rPr>
          <w:color w:val="393939"/>
          <w:spacing w:val="-5"/>
        </w:rPr>
        <w:t> </w:t>
      </w:r>
      <w:r>
        <w:rPr>
          <w:color w:val="393939"/>
        </w:rPr>
        <w:t>structures</w:t>
      </w:r>
      <w:r>
        <w:rPr>
          <w:color w:val="393939"/>
          <w:spacing w:val="-5"/>
        </w:rPr>
        <w:t> </w:t>
      </w:r>
      <w:r>
        <w:rPr>
          <w:color w:val="393939"/>
        </w:rPr>
        <w:t>destinataires</w:t>
      </w:r>
      <w:r>
        <w:rPr>
          <w:color w:val="393939"/>
          <w:spacing w:val="-7"/>
        </w:rPr>
        <w:t> </w:t>
      </w:r>
      <w:r>
        <w:rPr>
          <w:color w:val="393939"/>
        </w:rPr>
        <w:t>de</w:t>
      </w:r>
      <w:r>
        <w:rPr>
          <w:color w:val="393939"/>
          <w:spacing w:val="-4"/>
        </w:rPr>
        <w:t> </w:t>
      </w:r>
      <w:r>
        <w:rPr>
          <w:color w:val="393939"/>
        </w:rPr>
        <w:t>subventions,</w:t>
      </w:r>
      <w:r>
        <w:rPr>
          <w:color w:val="393939"/>
          <w:spacing w:val="-6"/>
        </w:rPr>
        <w:t> </w:t>
      </w:r>
      <w:r>
        <w:rPr>
          <w:color w:val="393939"/>
        </w:rPr>
        <w:t>il</w:t>
      </w:r>
      <w:r>
        <w:rPr>
          <w:color w:val="393939"/>
          <w:spacing w:val="-5"/>
        </w:rPr>
        <w:t> </w:t>
      </w:r>
      <w:r>
        <w:rPr>
          <w:color w:val="393939"/>
        </w:rPr>
        <w:t>est</w:t>
      </w:r>
      <w:r>
        <w:rPr>
          <w:color w:val="393939"/>
          <w:spacing w:val="-6"/>
        </w:rPr>
        <w:t> </w:t>
      </w:r>
      <w:r>
        <w:rPr>
          <w:color w:val="393939"/>
        </w:rPr>
        <w:t>l'interlocuteur</w:t>
      </w:r>
      <w:r>
        <w:rPr>
          <w:color w:val="393939"/>
          <w:spacing w:val="-3"/>
        </w:rPr>
        <w:t> </w:t>
      </w:r>
      <w:r>
        <w:rPr>
          <w:color w:val="393939"/>
        </w:rPr>
        <w:t>du Commissaire</w:t>
      </w:r>
      <w:r>
        <w:rPr>
          <w:color w:val="393939"/>
          <w:spacing w:val="-10"/>
        </w:rPr>
        <w:t> </w:t>
      </w:r>
      <w:r>
        <w:rPr>
          <w:color w:val="393939"/>
        </w:rPr>
        <w:t>aux</w:t>
      </w:r>
      <w:r>
        <w:rPr>
          <w:color w:val="393939"/>
          <w:spacing w:val="-11"/>
        </w:rPr>
        <w:t> </w:t>
      </w:r>
      <w:r>
        <w:rPr>
          <w:color w:val="393939"/>
        </w:rPr>
        <w:t>comptes,</w:t>
      </w:r>
      <w:r>
        <w:rPr>
          <w:color w:val="393939"/>
          <w:spacing w:val="-12"/>
        </w:rPr>
        <w:t> </w:t>
      </w:r>
      <w:r>
        <w:rPr>
          <w:color w:val="393939"/>
        </w:rPr>
        <w:t>à</w:t>
      </w:r>
      <w:r>
        <w:rPr>
          <w:color w:val="393939"/>
          <w:spacing w:val="-7"/>
        </w:rPr>
        <w:t> </w:t>
      </w:r>
      <w:r>
        <w:rPr>
          <w:color w:val="393939"/>
        </w:rPr>
        <w:t>qui</w:t>
      </w:r>
      <w:r>
        <w:rPr>
          <w:color w:val="393939"/>
          <w:spacing w:val="-10"/>
        </w:rPr>
        <w:t> </w:t>
      </w:r>
      <w:r>
        <w:rPr>
          <w:color w:val="393939"/>
        </w:rPr>
        <w:t>il</w:t>
      </w:r>
      <w:r>
        <w:rPr>
          <w:color w:val="393939"/>
          <w:spacing w:val="-7"/>
        </w:rPr>
        <w:t> </w:t>
      </w:r>
      <w:r>
        <w:rPr>
          <w:color w:val="393939"/>
        </w:rPr>
        <w:t>rend</w:t>
      </w:r>
      <w:r>
        <w:rPr>
          <w:color w:val="393939"/>
          <w:spacing w:val="-10"/>
        </w:rPr>
        <w:t> </w:t>
      </w:r>
      <w:r>
        <w:rPr>
          <w:color w:val="393939"/>
        </w:rPr>
        <w:t>compte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l'exécution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la</w:t>
      </w:r>
      <w:r>
        <w:rPr>
          <w:color w:val="393939"/>
          <w:spacing w:val="-7"/>
        </w:rPr>
        <w:t> </w:t>
      </w:r>
      <w:r>
        <w:rPr>
          <w:color w:val="393939"/>
        </w:rPr>
        <w:t>comptabilité</w:t>
      </w:r>
      <w:r>
        <w:rPr>
          <w:color w:val="393939"/>
          <w:spacing w:val="-10"/>
        </w:rPr>
        <w:t> </w:t>
      </w:r>
      <w:r>
        <w:rPr>
          <w:color w:val="393939"/>
        </w:rPr>
        <w:t>et</w:t>
      </w:r>
      <w:r>
        <w:rPr>
          <w:color w:val="393939"/>
          <w:spacing w:val="-10"/>
        </w:rPr>
        <w:t> </w:t>
      </w:r>
      <w:r>
        <w:rPr>
          <w:color w:val="393939"/>
        </w:rPr>
        <w:t>des</w:t>
      </w:r>
      <w:r>
        <w:rPr>
          <w:color w:val="393939"/>
          <w:spacing w:val="-8"/>
        </w:rPr>
        <w:t> </w:t>
      </w:r>
      <w:r>
        <w:rPr>
          <w:color w:val="393939"/>
        </w:rPr>
        <w:t>procédures mises en place. L'inclusion de la gestion financière dans les tâches du comptable dépend de la structure</w:t>
      </w:r>
      <w:r>
        <w:rPr>
          <w:color w:val="393939"/>
          <w:spacing w:val="-7"/>
        </w:rPr>
        <w:t> </w:t>
      </w:r>
      <w:r>
        <w:rPr>
          <w:color w:val="393939"/>
        </w:rPr>
        <w:t>et</w:t>
      </w:r>
      <w:r>
        <w:rPr>
          <w:color w:val="393939"/>
          <w:spacing w:val="-7"/>
        </w:rPr>
        <w:t> </w:t>
      </w:r>
      <w:r>
        <w:rPr>
          <w:color w:val="393939"/>
        </w:rPr>
        <w:t>peut</w:t>
      </w:r>
      <w:r>
        <w:rPr>
          <w:color w:val="393939"/>
          <w:spacing w:val="-11"/>
        </w:rPr>
        <w:t> </w:t>
      </w:r>
      <w:r>
        <w:rPr>
          <w:color w:val="393939"/>
        </w:rPr>
        <w:t>impliquer</w:t>
      </w:r>
      <w:r>
        <w:rPr>
          <w:color w:val="393939"/>
          <w:spacing w:val="-10"/>
        </w:rPr>
        <w:t> </w:t>
      </w:r>
      <w:r>
        <w:rPr>
          <w:color w:val="393939"/>
        </w:rPr>
        <w:t>un</w:t>
      </w:r>
      <w:r>
        <w:rPr>
          <w:color w:val="393939"/>
          <w:spacing w:val="-11"/>
        </w:rPr>
        <w:t> </w:t>
      </w:r>
      <w:r>
        <w:rPr>
          <w:color w:val="393939"/>
        </w:rPr>
        <w:t>suivi</w:t>
      </w:r>
      <w:r>
        <w:rPr>
          <w:color w:val="393939"/>
          <w:spacing w:val="-10"/>
        </w:rPr>
        <w:t> </w:t>
      </w:r>
      <w:r>
        <w:rPr>
          <w:color w:val="393939"/>
        </w:rPr>
        <w:t>des</w:t>
      </w:r>
      <w:r>
        <w:rPr>
          <w:color w:val="393939"/>
          <w:spacing w:val="-8"/>
        </w:rPr>
        <w:t> </w:t>
      </w:r>
      <w:r>
        <w:rPr>
          <w:color w:val="393939"/>
        </w:rPr>
        <w:t>finances</w:t>
      </w:r>
      <w:r>
        <w:rPr>
          <w:color w:val="393939"/>
          <w:spacing w:val="-8"/>
        </w:rPr>
        <w:t> </w:t>
      </w:r>
      <w:r>
        <w:rPr>
          <w:color w:val="393939"/>
        </w:rPr>
        <w:t>auprès</w:t>
      </w:r>
      <w:r>
        <w:rPr>
          <w:color w:val="393939"/>
          <w:spacing w:val="-8"/>
        </w:rPr>
        <w:t> </w:t>
      </w:r>
      <w:r>
        <w:rPr>
          <w:color w:val="393939"/>
        </w:rPr>
        <w:t>de</w:t>
      </w:r>
      <w:r>
        <w:rPr>
          <w:color w:val="393939"/>
          <w:spacing w:val="-11"/>
        </w:rPr>
        <w:t> </w:t>
      </w:r>
      <w:r>
        <w:rPr>
          <w:color w:val="393939"/>
        </w:rPr>
        <w:t>la</w:t>
      </w:r>
      <w:r>
        <w:rPr>
          <w:color w:val="393939"/>
          <w:spacing w:val="-6"/>
        </w:rPr>
        <w:t> </w:t>
      </w:r>
      <w:r>
        <w:rPr>
          <w:color w:val="393939"/>
        </w:rPr>
        <w:t>direction,</w:t>
      </w:r>
      <w:r>
        <w:rPr>
          <w:color w:val="393939"/>
          <w:spacing w:val="-7"/>
        </w:rPr>
        <w:t> </w:t>
      </w:r>
      <w:r>
        <w:rPr>
          <w:color w:val="393939"/>
        </w:rPr>
        <w:t>basé</w:t>
      </w:r>
      <w:r>
        <w:rPr>
          <w:color w:val="393939"/>
          <w:spacing w:val="-11"/>
        </w:rPr>
        <w:t> </w:t>
      </w:r>
      <w:r>
        <w:rPr>
          <w:color w:val="393939"/>
        </w:rPr>
        <w:t>sur</w:t>
      </w:r>
      <w:r>
        <w:rPr>
          <w:color w:val="393939"/>
          <w:spacing w:val="-10"/>
        </w:rPr>
        <w:t> </w:t>
      </w:r>
      <w:r>
        <w:rPr>
          <w:color w:val="393939"/>
        </w:rPr>
        <w:t>la</w:t>
      </w:r>
      <w:r>
        <w:rPr>
          <w:color w:val="393939"/>
          <w:spacing w:val="-8"/>
        </w:rPr>
        <w:t> </w:t>
      </w:r>
      <w:r>
        <w:rPr>
          <w:color w:val="393939"/>
        </w:rPr>
        <w:t>confiance</w:t>
      </w:r>
      <w:r>
        <w:rPr>
          <w:color w:val="393939"/>
          <w:spacing w:val="-4"/>
        </w:rPr>
        <w:t> </w:t>
      </w:r>
      <w:r>
        <w:rPr>
          <w:color w:val="393939"/>
        </w:rPr>
        <w:t>et</w:t>
      </w:r>
      <w:r>
        <w:rPr>
          <w:color w:val="393939"/>
          <w:spacing w:val="-7"/>
        </w:rPr>
        <w:t> </w:t>
      </w:r>
      <w:r>
        <w:rPr>
          <w:color w:val="393939"/>
        </w:rPr>
        <w:t>les </w:t>
      </w:r>
      <w:r>
        <w:rPr>
          <w:color w:val="393939"/>
          <w:spacing w:val="-2"/>
        </w:rPr>
        <w:t>compétences.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8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1" w:after="0"/>
        <w:ind w:left="3049" w:right="525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-163610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12.88270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Tenir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comptes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produire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états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financiers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(bilans,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comptes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résultat,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annexes, rapports de gestion...)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564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Définir et mettre en place des procédures comptables adaptées avec des outils spécifiques,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encadrer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leur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mise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par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comptables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superviser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transferts comptables ainsi que le suivi des comptes clients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815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Gérer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la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trésorerie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flux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financiers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(paiements,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encaissements)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le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suivi comptable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Analyser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données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financières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comptables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Collaborer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sein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Savoir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expliquer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clairement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informations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financières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membres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l'équipe</w:t>
      </w:r>
    </w:p>
    <w:p>
      <w:pPr>
        <w:pStyle w:val="BodyText"/>
        <w:ind w:left="3049"/>
      </w:pPr>
      <w:r>
        <w:rPr>
          <w:color w:val="929292"/>
          <w:spacing w:val="-2"/>
        </w:rPr>
        <w:t>et</w:t>
      </w:r>
      <w:r>
        <w:rPr>
          <w:color w:val="929292"/>
          <w:spacing w:val="-14"/>
        </w:rPr>
        <w:t> </w:t>
      </w:r>
      <w:r>
        <w:rPr>
          <w:color w:val="929292"/>
          <w:spacing w:val="-2"/>
        </w:rPr>
        <w:t>à</w:t>
      </w:r>
      <w:r>
        <w:rPr>
          <w:color w:val="929292"/>
          <w:spacing w:val="-11"/>
        </w:rPr>
        <w:t> </w:t>
      </w:r>
      <w:r>
        <w:rPr>
          <w:color w:val="929292"/>
          <w:spacing w:val="-2"/>
        </w:rPr>
        <w:t>la</w:t>
      </w:r>
      <w:r>
        <w:rPr>
          <w:color w:val="929292"/>
          <w:spacing w:val="-13"/>
        </w:rPr>
        <w:t> </w:t>
      </w:r>
      <w:r>
        <w:rPr>
          <w:color w:val="929292"/>
          <w:spacing w:val="-2"/>
        </w:rPr>
        <w:t>direction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veille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juridique,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comptable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sociale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-389020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30.631508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Logiciels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(comptabilité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et/ou de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facturation,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paye, métier)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plan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comptables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fiscales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comptables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Comptabilité</w:t>
      </w:r>
      <w:r>
        <w:rPr>
          <w:color w:val="929292"/>
          <w:spacing w:val="18"/>
          <w:sz w:val="16"/>
        </w:rPr>
        <w:t> </w:t>
      </w:r>
      <w:r>
        <w:rPr>
          <w:color w:val="929292"/>
          <w:spacing w:val="-2"/>
          <w:sz w:val="16"/>
        </w:rPr>
        <w:t>analytique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Cadre</w:t>
      </w:r>
      <w:r>
        <w:rPr>
          <w:color w:val="929292"/>
          <w:spacing w:val="-1"/>
          <w:sz w:val="16"/>
        </w:rPr>
        <w:t> </w:t>
      </w:r>
      <w:r>
        <w:rPr>
          <w:color w:val="929292"/>
          <w:spacing w:val="-2"/>
          <w:sz w:val="16"/>
        </w:rPr>
        <w:t>législatif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réglementaire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relatif aux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structures associatives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-207756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16.358746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Méthodique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Discret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Organisé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135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  <w:ind w:left="4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976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3504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BTS/DUT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6"/>
          <w:sz w:val="18"/>
        </w:rPr>
        <w:t> </w:t>
      </w:r>
      <w:r>
        <w:rPr>
          <w:color w:val="929292"/>
          <w:spacing w:val="-5"/>
          <w:sz w:val="18"/>
        </w:rPr>
        <w:t>5)</w:t>
      </w:r>
    </w:p>
    <w:p>
      <w:pPr>
        <w:spacing w:line="261" w:lineRule="auto" w:before="137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BUT Comptabilité et Gestion, DUT GEA, Titre professionnel de comptable gestionnaire ou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3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0"/>
        <w:ind w:left="427" w:right="0" w:firstLine="0"/>
        <w:jc w:val="left"/>
        <w:rPr>
          <w:sz w:val="18"/>
        </w:rPr>
      </w:pPr>
      <w:r>
        <w:rPr>
          <w:color w:val="929292"/>
          <w:spacing w:val="-10"/>
          <w:w w:val="85"/>
          <w:sz w:val="18"/>
        </w:rPr>
        <w:t>/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59" w:lineRule="auto" w:before="139"/>
        <w:ind w:left="403" w:right="474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Conseil et appui au montage financier d'opérations (investissements, optimisation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budgétaire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fiscale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des structures associatives, etc.), Intelligence Artificielle et modules dans les logiciels comptables qui s'automatisent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171795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527207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69"/>
        <w:ind w:left="405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line="261" w:lineRule="auto" w:before="137"/>
        <w:ind w:left="405" w:right="474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Analyse financière, connaissances </w:t>
      </w:r>
      <w:r>
        <w:rPr>
          <w:color w:val="929292"/>
          <w:spacing w:val="-2"/>
          <w:sz w:val="18"/>
        </w:rPr>
        <w:t>informatiques,</w:t>
      </w:r>
      <w:r>
        <w:rPr>
          <w:color w:val="929292"/>
          <w:spacing w:val="-8"/>
          <w:sz w:val="18"/>
        </w:rPr>
        <w:t> </w:t>
      </w:r>
      <w:r>
        <w:rPr>
          <w:color w:val="929292"/>
          <w:spacing w:val="-2"/>
          <w:sz w:val="18"/>
        </w:rPr>
        <w:t>utilisation</w:t>
      </w:r>
      <w:r>
        <w:rPr>
          <w:color w:val="929292"/>
          <w:spacing w:val="-8"/>
          <w:sz w:val="18"/>
        </w:rPr>
        <w:t> </w:t>
      </w:r>
      <w:r>
        <w:rPr>
          <w:color w:val="929292"/>
          <w:spacing w:val="-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2"/>
          <w:sz w:val="18"/>
        </w:rPr>
        <w:t>l'IA,</w:t>
      </w:r>
      <w:r>
        <w:rPr>
          <w:color w:val="929292"/>
          <w:spacing w:val="-8"/>
          <w:sz w:val="18"/>
        </w:rPr>
        <w:t> </w:t>
      </w:r>
      <w:r>
        <w:rPr>
          <w:color w:val="929292"/>
          <w:spacing w:val="-2"/>
          <w:sz w:val="18"/>
        </w:rPr>
        <w:t>contrôle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2"/>
          <w:sz w:val="18"/>
        </w:rPr>
        <w:t>ex-post </w:t>
      </w:r>
      <w:r>
        <w:rPr>
          <w:color w:val="929292"/>
          <w:sz w:val="18"/>
        </w:rPr>
        <w:t>des factures automatisées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330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administratif et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financier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before="1"/>
                                <w:ind w:left="473" w:right="0" w:hanging="170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administratif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et</w:t>
                              </w:r>
                            </w:p>
                            <w:p>
                              <w:pPr>
                                <w:spacing w:before="2"/>
                                <w:ind w:left="47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financier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406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des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ressources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humaines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administratif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et</w:t>
                              </w:r>
                            </w:p>
                            <w:p>
                              <w:pPr>
                                <w:spacing w:before="2"/>
                                <w:ind w:left="45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financier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330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administratif et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financier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before="1"/>
                          <w:ind w:left="473" w:right="0" w:hanging="170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administratif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et</w:t>
                        </w:r>
                      </w:p>
                      <w:p>
                        <w:pPr>
                          <w:spacing w:before="2"/>
                          <w:ind w:left="47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financier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406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 des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ressources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humaines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before="1"/>
                          <w:ind w:left="449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administratif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et</w:t>
                        </w:r>
                      </w:p>
                      <w:p>
                        <w:pPr>
                          <w:spacing w:before="2"/>
                          <w:ind w:left="45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financier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line="242" w:lineRule="auto" w:before="1"/>
                                <w:ind w:left="453" w:right="475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 / chargé administratif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financier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(Sport,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BASS,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BAD,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line="242" w:lineRule="auto" w:before="1"/>
                                <w:ind w:left="466" w:right="390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des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ressources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humaines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BASS,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BAD,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line="242" w:lineRule="auto" w:before="1"/>
                          <w:ind w:left="453" w:right="475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 / chargé administratif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financier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(Sport,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BASS,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BAD,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line="242" w:lineRule="auto" w:before="1"/>
                          <w:ind w:left="466" w:right="390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 des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ressources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humaines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BASS,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BAD, 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880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4073525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073525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Comptable,</w:t>
                          </w:r>
                          <w:r>
                            <w:rPr>
                              <w:b/>
                              <w:color w:val="456BA4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gestionnaire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financière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Comptable,</w:t>
                          </w:r>
                          <w:r>
                            <w:rPr>
                              <w:b/>
                              <w:color w:val="F0A983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gestionnaire</w:t>
                          </w:r>
                          <w:r>
                            <w:rPr>
                              <w:b/>
                              <w:color w:val="F0A983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financier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320.75pt;height:40.450pt;mso-position-horizontal-relative:page;mso-position-vertical-relative:page;z-index:-15897600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Comptable,</w:t>
                    </w:r>
                    <w:r>
                      <w:rPr>
                        <w:b/>
                        <w:color w:val="456BA4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gestionnaire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financière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Comptable,</w:t>
                    </w:r>
                    <w:r>
                      <w:rPr>
                        <w:b/>
                        <w:color w:val="F0A983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gestionnaire</w:t>
                    </w:r>
                    <w:r>
                      <w:rPr>
                        <w:b/>
                        <w:color w:val="F0A983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financier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9392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412559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412559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Comptable,</w:t>
                          </w:r>
                          <w:r>
                            <w:rPr>
                              <w:b/>
                              <w:color w:val="074F6A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gestionnaire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financière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Comptable,</w:t>
                          </w:r>
                          <w:r>
                            <w:rPr>
                              <w:b/>
                              <w:color w:val="0A769F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gestionnaire</w:t>
                          </w:r>
                          <w:r>
                            <w:rPr>
                              <w:b/>
                              <w:color w:val="0A769F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financier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324.850pt;height:41.75pt;mso-position-horizontal-relative:page;mso-position-vertical-relative:page;z-index:-15897088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Comptable,</w:t>
                    </w:r>
                    <w:r>
                      <w:rPr>
                        <w:b/>
                        <w:color w:val="074F6A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gestionnaire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financière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Comptable,</w:t>
                    </w:r>
                    <w:r>
                      <w:rPr>
                        <w:b/>
                        <w:color w:val="0A769F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gestionnaire</w:t>
                    </w:r>
                    <w:r>
                      <w:rPr>
                        <w:b/>
                        <w:color w:val="0A769F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financier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276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307ECA8B-46DE-4766-B7CD-79E44B7506E6}"/>
</file>

<file path=customXml/itemProps2.xml><?xml version="1.0" encoding="utf-8"?>
<ds:datastoreItem xmlns:ds="http://schemas.openxmlformats.org/officeDocument/2006/customXml" ds:itemID="{6D8B57C3-B7DF-47F6-A5D2-E0B5600CABC5}"/>
</file>

<file path=customXml/itemProps3.xml><?xml version="1.0" encoding="utf-8"?>
<ds:datastoreItem xmlns:ds="http://schemas.openxmlformats.org/officeDocument/2006/customXml" ds:itemID="{840A246E-F4AD-4A33-BB6E-699A62829D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2026-02-16T13:22:38Z</dcterms:created>
  <dcterms:modified xsi:type="dcterms:W3CDTF">2026-02-16T13:22:38Z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